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C2EA3A9"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3566E8">
        <w:rPr>
          <w:rFonts w:cs="Arial"/>
          <w:b/>
          <w:sz w:val="24"/>
          <w:szCs w:val="24"/>
        </w:rPr>
        <w:t>9</w:t>
      </w:r>
      <w:r w:rsidR="00181EB9">
        <w:rPr>
          <w:rFonts w:cs="Arial"/>
          <w:b/>
          <w:sz w:val="24"/>
          <w:szCs w:val="24"/>
        </w:rPr>
        <w:t>522</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6105BA9" w14:textId="5E67E246" w:rsidR="00405458" w:rsidRDefault="00675C27" w:rsidP="0040545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177CA" w:rsidRPr="004177CA">
        <w:rPr>
          <w:rFonts w:cs="Arial"/>
          <w:sz w:val="22"/>
        </w:rPr>
        <w:t>Release 18 basket</w:t>
      </w:r>
      <w:r w:rsidR="00181EB9">
        <w:rPr>
          <w:rFonts w:cs="Arial"/>
          <w:sz w:val="22"/>
        </w:rPr>
        <w:t>s</w:t>
      </w:r>
      <w:r w:rsidR="004177CA" w:rsidRPr="004177CA">
        <w:rPr>
          <w:rFonts w:cs="Arial"/>
          <w:sz w:val="22"/>
        </w:rPr>
        <w:t xml:space="preserve"> for two band and three band BC with UL configurations including intra-band ULCA</w:t>
      </w:r>
    </w:p>
    <w:p w14:paraId="20C56464" w14:textId="2A5FE585" w:rsidR="004177CA"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4177CA" w:rsidRPr="004177CA">
        <w:rPr>
          <w:rFonts w:cs="Arial"/>
          <w:sz w:val="22"/>
        </w:rPr>
        <w:t>14.1</w:t>
      </w:r>
      <w:r w:rsidR="004177CA">
        <w:rPr>
          <w:rFonts w:cs="Arial"/>
          <w:sz w:val="22"/>
        </w:rPr>
        <w:t xml:space="preserve"> </w:t>
      </w:r>
      <w:r w:rsidR="004177CA" w:rsidRPr="004177CA">
        <w:rPr>
          <w:rFonts w:cs="Arial"/>
          <w:sz w:val="22"/>
        </w:rPr>
        <w:t>Discussions on R18 basket work items</w:t>
      </w:r>
    </w:p>
    <w:p w14:paraId="2E5C6AEA" w14:textId="7387188A"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6B81D0B"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D6BB9">
        <w:rPr>
          <w:rFonts w:eastAsia="SimSun"/>
          <w:lang w:eastAsia="zh-CN"/>
        </w:rPr>
        <w:t xml:space="preserve">RAN4#102e, </w:t>
      </w:r>
      <w:r w:rsidR="00693A1A">
        <w:rPr>
          <w:rFonts w:eastAsia="SimSun"/>
          <w:lang w:eastAsia="zh-CN"/>
        </w:rPr>
        <w:t xml:space="preserve">the TP in </w:t>
      </w:r>
      <w:r w:rsidR="00A63E0A">
        <w:rPr>
          <w:rFonts w:eastAsia="SimSun"/>
          <w:lang w:eastAsia="zh-CN"/>
        </w:rPr>
        <w:t>[1]</w:t>
      </w:r>
      <w:r w:rsidR="005D6BB9">
        <w:rPr>
          <w:rFonts w:eastAsia="SimSun"/>
          <w:lang w:eastAsia="zh-CN"/>
        </w:rPr>
        <w:t xml:space="preserve"> </w:t>
      </w:r>
      <w:r w:rsidR="00693A1A">
        <w:rPr>
          <w:rFonts w:eastAsia="SimSun"/>
          <w:lang w:eastAsia="zh-CN"/>
        </w:rPr>
        <w:t xml:space="preserve">was agreed for insertion in </w:t>
      </w:r>
      <w:r w:rsidR="00693A1A" w:rsidRPr="00693A1A">
        <w:rPr>
          <w:rFonts w:eastAsia="SimSun"/>
          <w:lang w:eastAsia="zh-CN"/>
        </w:rPr>
        <w:t xml:space="preserve">TR38.862, </w:t>
      </w:r>
      <w:r w:rsidR="008E4226">
        <w:rPr>
          <w:rFonts w:eastAsia="SimSun"/>
          <w:lang w:eastAsia="zh-CN"/>
        </w:rPr>
        <w:t>which</w:t>
      </w:r>
      <w:r w:rsidR="00693A1A" w:rsidRPr="00693A1A">
        <w:rPr>
          <w:rFonts w:eastAsia="SimSun"/>
          <w:lang w:eastAsia="zh-CN"/>
        </w:rPr>
        <w:t xml:space="preserve"> covered the guidelines related to band combinations that </w:t>
      </w:r>
      <w:r w:rsidR="008E4226">
        <w:rPr>
          <w:rFonts w:eastAsia="SimSun"/>
          <w:lang w:eastAsia="zh-CN"/>
        </w:rPr>
        <w:t>were</w:t>
      </w:r>
      <w:r w:rsidR="00693A1A" w:rsidRPr="00693A1A">
        <w:rPr>
          <w:rFonts w:eastAsia="SimSun"/>
          <w:lang w:eastAsia="zh-CN"/>
        </w:rPr>
        <w:t xml:space="preserve"> agree</w:t>
      </w:r>
      <w:r w:rsidR="008E4226">
        <w:rPr>
          <w:rFonts w:eastAsia="SimSun"/>
          <w:lang w:eastAsia="zh-CN"/>
        </w:rPr>
        <w:t>d</w:t>
      </w:r>
      <w:r w:rsidR="00693A1A" w:rsidRPr="00693A1A">
        <w:rPr>
          <w:rFonts w:eastAsia="SimSun"/>
          <w:lang w:eastAsia="zh-CN"/>
        </w:rPr>
        <w:t xml:space="preserve"> as “not for block approval” in Release 17. </w:t>
      </w:r>
      <w:r w:rsidR="00C14B5A">
        <w:rPr>
          <w:rFonts w:eastAsia="SimSun"/>
          <w:lang w:eastAsia="zh-CN"/>
        </w:rPr>
        <w:t xml:space="preserve">Amongst these, the critical cases are for </w:t>
      </w:r>
      <w:r w:rsidR="00DC4664">
        <w:rPr>
          <w:rFonts w:eastAsia="SimSun"/>
          <w:lang w:eastAsia="zh-CN"/>
        </w:rPr>
        <w:t>band combinations</w:t>
      </w:r>
      <w:r w:rsidR="00C14B5A">
        <w:rPr>
          <w:rFonts w:eastAsia="SimSun"/>
          <w:lang w:eastAsia="zh-CN"/>
        </w:rPr>
        <w:t xml:space="preserve"> that have intra-band ULCA included in their UL configuration. </w:t>
      </w:r>
      <w:r w:rsidR="00693A1A" w:rsidRPr="00693A1A">
        <w:rPr>
          <w:rFonts w:eastAsia="SimSun"/>
          <w:lang w:eastAsia="zh-CN"/>
        </w:rPr>
        <w:t>In this contribution, we make a proposal to have dedicated baskets for two bands and three band</w:t>
      </w:r>
      <w:r w:rsidR="008E4226">
        <w:rPr>
          <w:rFonts w:eastAsia="SimSun"/>
          <w:lang w:eastAsia="zh-CN"/>
        </w:rPr>
        <w:t>s</w:t>
      </w:r>
      <w:r w:rsidR="00693A1A" w:rsidRPr="00693A1A">
        <w:rPr>
          <w:rFonts w:eastAsia="SimSun"/>
          <w:lang w:eastAsia="zh-CN"/>
        </w:rPr>
        <w:t xml:space="preserve"> DL BC with UL configurations including intra-band ULCA. Band combinations in these baskets would be treated in the "not for block approval" AI like in Release 17</w:t>
      </w:r>
      <w:r w:rsidR="00A63E0A" w:rsidRPr="00A63E0A">
        <w:rPr>
          <w:rFonts w:eastAsia="SimSun"/>
          <w:lang w:eastAsia="zh-CN"/>
        </w:rPr>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163A0712" w14:textId="403F1C2B" w:rsidR="00A85EEA" w:rsidRDefault="00C14B5A" w:rsidP="005E2BDB">
      <w:pPr>
        <w:pStyle w:val="Caption"/>
        <w:keepNext/>
        <w:rPr>
          <w:b w:val="0"/>
          <w:bCs/>
        </w:rPr>
      </w:pPr>
      <w:r>
        <w:rPr>
          <w:b w:val="0"/>
          <w:bCs/>
        </w:rPr>
        <w:t>After introducing intra-band NR ULCA in Release 16, in Release 17 new UL configuration</w:t>
      </w:r>
      <w:r w:rsidR="008E4226">
        <w:rPr>
          <w:b w:val="0"/>
          <w:bCs/>
        </w:rPr>
        <w:t>s</w:t>
      </w:r>
      <w:r>
        <w:rPr>
          <w:b w:val="0"/>
          <w:bCs/>
        </w:rPr>
        <w:t xml:space="preserve"> for inter-band NR CA and ENDC that included intra-band ULCA were requested. Since this generated new IMDs or triple beat products MSDs that are not covered in the templates for block approval and there was not available specification framework for theses, it was decided in RAN plenary that these would be treated in a specific “not for block approval” A.I. with discussion papers and with the attention from UE MSD experts.</w:t>
      </w:r>
    </w:p>
    <w:p w14:paraId="1AF67424" w14:textId="08DE0D81" w:rsidR="00C14B5A" w:rsidRDefault="00C14B5A" w:rsidP="00C14B5A">
      <w:r>
        <w:t xml:space="preserve">Although </w:t>
      </w:r>
      <w:r w:rsidR="00444FE9">
        <w:t>RAN4 was</w:t>
      </w:r>
      <w:r>
        <w:t xml:space="preserve"> able to treat </w:t>
      </w:r>
      <w:r w:rsidR="005E0093">
        <w:t>several</w:t>
      </w:r>
      <w:r>
        <w:t xml:space="preserve"> cases where only IMDs of two intra-band UL CCs are a concern and derive guidelines that can be found in [1], the triple beat cases are still requiring further development to have a solid specification framework.</w:t>
      </w:r>
    </w:p>
    <w:p w14:paraId="6782B73D" w14:textId="799A6C17" w:rsidR="00C93464" w:rsidRDefault="00444FE9" w:rsidP="00C93464">
      <w:pPr>
        <w:spacing w:after="0"/>
      </w:pPr>
      <w:r w:rsidRPr="00CF3835">
        <w:t xml:space="preserve">Also, it has been very difficult to follow the requests and completion of such band combinations, especially </w:t>
      </w:r>
      <w:r w:rsidR="008E4226">
        <w:t>as</w:t>
      </w:r>
      <w:r w:rsidRPr="00CF3835">
        <w:t xml:space="preserve"> many cases have been added using direct CRs o</w:t>
      </w:r>
      <w:r w:rsidR="00CF3835" w:rsidRPr="00CF3835">
        <w:t>r submitted in the block approval AI</w:t>
      </w:r>
      <w:r w:rsidR="00C93464" w:rsidRPr="00CF3835">
        <w:t>.</w:t>
      </w:r>
      <w:r w:rsidR="00CF3835">
        <w:t xml:space="preserve"> As a result, </w:t>
      </w:r>
      <w:proofErr w:type="gramStart"/>
      <w:r w:rsidR="00CF3835">
        <w:t>a number of</w:t>
      </w:r>
      <w:proofErr w:type="gramEnd"/>
      <w:r w:rsidR="00CF3835">
        <w:t xml:space="preserve"> cases have been added in 38.101-1 and 38.101-3 without proper analysis as discussed in [2].</w:t>
      </w:r>
    </w:p>
    <w:p w14:paraId="6F13703C" w14:textId="57C59BF1" w:rsidR="00CF3835" w:rsidRDefault="00CF3835" w:rsidP="00C93464">
      <w:pPr>
        <w:spacing w:after="0"/>
      </w:pPr>
    </w:p>
    <w:p w14:paraId="707928ED" w14:textId="103EF8BE" w:rsidR="00CF3835" w:rsidRDefault="00CF3835" w:rsidP="00C93464">
      <w:pPr>
        <w:spacing w:after="0"/>
      </w:pPr>
      <w:r>
        <w:t>To have a proper management of such combinations we propose that dedicated basket WI are created in Release 18 and treated in the “not for block approval</w:t>
      </w:r>
      <w:r w:rsidR="00EC0572">
        <w:t>”</w:t>
      </w:r>
      <w:r>
        <w:t xml:space="preserve"> AI. </w:t>
      </w:r>
    </w:p>
    <w:p w14:paraId="45C85C73" w14:textId="77777777" w:rsidR="00CF3835" w:rsidRDefault="00CF3835" w:rsidP="00C93464">
      <w:pPr>
        <w:spacing w:after="0"/>
      </w:pPr>
    </w:p>
    <w:p w14:paraId="52FC46FD" w14:textId="7323F704" w:rsidR="00CF3835" w:rsidRDefault="00CF3835" w:rsidP="00C93464">
      <w:pPr>
        <w:spacing w:after="0"/>
      </w:pPr>
      <w:r>
        <w:t>This would correspond to the following cases:</w:t>
      </w:r>
    </w:p>
    <w:p w14:paraId="48EC6209" w14:textId="7B742D3A" w:rsidR="00CF3835" w:rsidRDefault="00CF3835" w:rsidP="00CF3835">
      <w:pPr>
        <w:pStyle w:val="ListParagraph"/>
        <w:numPr>
          <w:ilvl w:val="0"/>
          <w:numId w:val="45"/>
        </w:numPr>
        <w:spacing w:after="0"/>
      </w:pPr>
      <w:r>
        <w:t xml:space="preserve">Two band inter-band NRCA with one band UL and two UL contiguous or non-contiguous CC (cases like </w:t>
      </w:r>
      <w:proofErr w:type="spellStart"/>
      <w:r>
        <w:t>CA_nXXA-nYYBorCor</w:t>
      </w:r>
      <w:proofErr w:type="spellEnd"/>
      <w:r>
        <w:t xml:space="preserve">(2A) with </w:t>
      </w:r>
      <w:proofErr w:type="spellStart"/>
      <w:r>
        <w:t>nYYBorCor</w:t>
      </w:r>
      <w:proofErr w:type="spellEnd"/>
      <w:r>
        <w:t>(2A) UL, IMD case only)</w:t>
      </w:r>
    </w:p>
    <w:p w14:paraId="71E34C2E" w14:textId="3F66FC3A" w:rsidR="00CF3835" w:rsidRDefault="00CF3835" w:rsidP="00CF3835">
      <w:pPr>
        <w:pStyle w:val="ListParagraph"/>
        <w:numPr>
          <w:ilvl w:val="0"/>
          <w:numId w:val="45"/>
        </w:numPr>
        <w:spacing w:after="0"/>
      </w:pPr>
      <w:r>
        <w:t xml:space="preserve">Two band inter-band NRCA with two band UL and contiguous UL CCs (cases like </w:t>
      </w:r>
      <w:proofErr w:type="spellStart"/>
      <w:r>
        <w:t>CA_nXXAorBorC-nYYBorC</w:t>
      </w:r>
      <w:proofErr w:type="spellEnd"/>
      <w:r>
        <w:t xml:space="preserve"> with </w:t>
      </w:r>
      <w:proofErr w:type="spellStart"/>
      <w:r>
        <w:t>CA_nXXAorBorC-nYYBorC</w:t>
      </w:r>
      <w:proofErr w:type="spellEnd"/>
      <w:r>
        <w:t xml:space="preserve"> UL, IMD and triple beat cases)</w:t>
      </w:r>
    </w:p>
    <w:p w14:paraId="2468D035" w14:textId="1F238C70" w:rsidR="00CF3835" w:rsidRDefault="00CF3835" w:rsidP="00CF3835">
      <w:pPr>
        <w:pStyle w:val="ListParagraph"/>
        <w:numPr>
          <w:ilvl w:val="0"/>
          <w:numId w:val="45"/>
        </w:numPr>
        <w:spacing w:after="0"/>
      </w:pPr>
      <w:r>
        <w:t xml:space="preserve">Two band inter-band ENDC with two band UL and contiguous UL CCs (cases like </w:t>
      </w:r>
      <w:proofErr w:type="spellStart"/>
      <w:r>
        <w:t>DC_XXAorBorC-nYYBorC</w:t>
      </w:r>
      <w:proofErr w:type="spellEnd"/>
      <w:r>
        <w:t xml:space="preserve"> with </w:t>
      </w:r>
      <w:proofErr w:type="spellStart"/>
      <w:r>
        <w:t>DC_XXAorBorC-nYYBorC</w:t>
      </w:r>
      <w:proofErr w:type="spellEnd"/>
      <w:r>
        <w:t xml:space="preserve"> UL, IMD and triple beat cases)</w:t>
      </w:r>
    </w:p>
    <w:p w14:paraId="7F4FDD0F" w14:textId="283A5079" w:rsidR="00CF3835" w:rsidRDefault="00CF3835" w:rsidP="00CF3835">
      <w:pPr>
        <w:pStyle w:val="ListParagraph"/>
        <w:numPr>
          <w:ilvl w:val="0"/>
          <w:numId w:val="45"/>
        </w:numPr>
        <w:spacing w:after="0"/>
      </w:pPr>
      <w:r>
        <w:t>Thre</w:t>
      </w:r>
      <w:r w:rsidR="00EC0572">
        <w:t>e</w:t>
      </w:r>
      <w:r>
        <w:t xml:space="preserve"> band inter-band NRCA with two band UL and contiguous UL CCs (triple beat cases</w:t>
      </w:r>
      <w:r w:rsidR="00EC0572">
        <w:t xml:space="preserve"> in third band</w:t>
      </w:r>
      <w:r>
        <w:t>)</w:t>
      </w:r>
    </w:p>
    <w:p w14:paraId="01553BEA" w14:textId="78DD1A5C" w:rsidR="00CF3835" w:rsidRDefault="00EC0572" w:rsidP="00CF3835">
      <w:pPr>
        <w:pStyle w:val="ListParagraph"/>
        <w:numPr>
          <w:ilvl w:val="0"/>
          <w:numId w:val="45"/>
        </w:numPr>
        <w:spacing w:after="0"/>
      </w:pPr>
      <w:r>
        <w:t>Three band inter-band ENDC with two band UL and contiguous UL CCs (triple beat cases in third band)</w:t>
      </w:r>
    </w:p>
    <w:p w14:paraId="592F3FBE" w14:textId="0D75C7F9" w:rsidR="00EC0572" w:rsidRDefault="00EC0572" w:rsidP="00EC0572">
      <w:pPr>
        <w:pStyle w:val="ListParagraph"/>
        <w:numPr>
          <w:ilvl w:val="0"/>
          <w:numId w:val="45"/>
        </w:numPr>
        <w:spacing w:after="0"/>
      </w:pPr>
      <w:r>
        <w:t>Where there is simultaneous Tx/Rx between the UL configuration and a DL band</w:t>
      </w:r>
    </w:p>
    <w:p w14:paraId="3AFCC470" w14:textId="1D8159E7" w:rsidR="00EC0572" w:rsidRDefault="00EC0572" w:rsidP="00EC0572">
      <w:pPr>
        <w:pStyle w:val="ListParagraph"/>
        <w:numPr>
          <w:ilvl w:val="0"/>
          <w:numId w:val="45"/>
        </w:numPr>
        <w:spacing w:after="0"/>
      </w:pPr>
      <w:r>
        <w:t xml:space="preserve">Once these band combinations are treated and requirement agreed, the higher order versions can be introduced using CRS in the block approval AI. </w:t>
      </w:r>
    </w:p>
    <w:p w14:paraId="43814C9C" w14:textId="3C6C5B25" w:rsidR="00EC0572" w:rsidRDefault="00EC0572" w:rsidP="00EC0572">
      <w:pPr>
        <w:spacing w:after="0"/>
      </w:pPr>
    </w:p>
    <w:p w14:paraId="23F16E4A" w14:textId="53434CDD" w:rsidR="00EC0572" w:rsidRDefault="00EC0572" w:rsidP="00EC0572">
      <w:pPr>
        <w:spacing w:after="0"/>
      </w:pPr>
      <w:r>
        <w:t xml:space="preserve">The pre-requisite to present contributions for such combinations </w:t>
      </w:r>
      <w:r w:rsidR="00DC4664">
        <w:t xml:space="preserve">is to follow the </w:t>
      </w:r>
      <w:r>
        <w:t xml:space="preserve">normal number of band hierarchy (fallback first) and the DL version and the non-intra-band ULCA UL configurations should already </w:t>
      </w:r>
      <w:r w:rsidR="008E4226">
        <w:t xml:space="preserve">be </w:t>
      </w:r>
      <w:r>
        <w:t>approved in the block approval process.</w:t>
      </w:r>
    </w:p>
    <w:p w14:paraId="2CE82D17" w14:textId="77777777" w:rsidR="00EC0572" w:rsidRDefault="00EC0572" w:rsidP="00EC0572">
      <w:pPr>
        <w:spacing w:after="0"/>
      </w:pPr>
    </w:p>
    <w:p w14:paraId="1BA2E550" w14:textId="24512747" w:rsidR="00EC0572" w:rsidRDefault="008E4226" w:rsidP="00EC0572">
      <w:pPr>
        <w:spacing w:after="0"/>
      </w:pPr>
      <w:r>
        <w:t>By taking</w:t>
      </w:r>
      <w:r w:rsidR="00EC0572">
        <w:t xml:space="preserve"> this approach, we can make sure </w:t>
      </w:r>
      <w:r w:rsidR="00DC4664">
        <w:t>these types of combinations</w:t>
      </w:r>
      <w:r w:rsidR="00EC0572">
        <w:t xml:space="preserve"> are properly tracked and </w:t>
      </w:r>
      <w:r w:rsidR="00DC4664">
        <w:t>related MSD analyzed, we thus make the following proposal.</w:t>
      </w:r>
    </w:p>
    <w:p w14:paraId="5F9F89AD" w14:textId="06719548" w:rsidR="00DC4664" w:rsidRDefault="00DC4664" w:rsidP="00EC0572">
      <w:pPr>
        <w:spacing w:after="0"/>
      </w:pPr>
    </w:p>
    <w:p w14:paraId="4E78A00E" w14:textId="3ECD279D" w:rsidR="00DC4664" w:rsidRPr="00DC4664" w:rsidRDefault="00DC4664" w:rsidP="00EC0572">
      <w:pPr>
        <w:spacing w:after="0"/>
        <w:rPr>
          <w:b/>
          <w:bCs/>
        </w:rPr>
      </w:pPr>
      <w:r w:rsidRPr="00DC4664">
        <w:rPr>
          <w:b/>
          <w:bCs/>
        </w:rPr>
        <w:t>Proposal:</w:t>
      </w:r>
    </w:p>
    <w:p w14:paraId="4EE90EF4" w14:textId="6D2FF4EF" w:rsidR="00DC4664" w:rsidRPr="00DC4664" w:rsidRDefault="00DC4664" w:rsidP="00DC4664">
      <w:pPr>
        <w:pStyle w:val="ListParagraph"/>
        <w:numPr>
          <w:ilvl w:val="0"/>
          <w:numId w:val="47"/>
        </w:numPr>
        <w:spacing w:after="0"/>
        <w:rPr>
          <w:b/>
          <w:bCs/>
        </w:rPr>
      </w:pPr>
      <w:r w:rsidRPr="00DC4664">
        <w:rPr>
          <w:b/>
          <w:bCs/>
        </w:rPr>
        <w:t>A few dedicated basket WI are created in Release 18 and treated in the “not for block approval” AI to cover:</w:t>
      </w:r>
    </w:p>
    <w:p w14:paraId="6C604758" w14:textId="33284920" w:rsidR="00DC4664" w:rsidRPr="00DC4664" w:rsidRDefault="00DC4664" w:rsidP="00DC4664">
      <w:pPr>
        <w:pStyle w:val="ListParagraph"/>
        <w:numPr>
          <w:ilvl w:val="1"/>
          <w:numId w:val="47"/>
        </w:numPr>
        <w:spacing w:after="0"/>
        <w:rPr>
          <w:b/>
          <w:bCs/>
        </w:rPr>
      </w:pPr>
      <w:r w:rsidRPr="00DC4664">
        <w:rPr>
          <w:b/>
          <w:bCs/>
        </w:rPr>
        <w:t xml:space="preserve">Two band inter-band NRCA with one band UL </w:t>
      </w:r>
      <w:r w:rsidR="00E45D2C">
        <w:rPr>
          <w:b/>
          <w:bCs/>
        </w:rPr>
        <w:t>with</w:t>
      </w:r>
      <w:r w:rsidRPr="00DC4664">
        <w:rPr>
          <w:b/>
          <w:bCs/>
        </w:rPr>
        <w:t xml:space="preserve"> two UL contiguous or non-contiguous CC (IMD case only)</w:t>
      </w:r>
    </w:p>
    <w:p w14:paraId="449DDE8C" w14:textId="2D9F181A" w:rsidR="00DC4664" w:rsidRPr="00DC4664" w:rsidRDefault="00DC4664" w:rsidP="00DC4664">
      <w:pPr>
        <w:pStyle w:val="ListParagraph"/>
        <w:numPr>
          <w:ilvl w:val="1"/>
          <w:numId w:val="47"/>
        </w:numPr>
        <w:spacing w:after="0"/>
        <w:rPr>
          <w:b/>
          <w:bCs/>
        </w:rPr>
      </w:pPr>
      <w:r w:rsidRPr="00DC4664">
        <w:rPr>
          <w:b/>
          <w:bCs/>
        </w:rPr>
        <w:t>Two band inter-band NRCA with two band UL and contiguous UL CCs (IMD and triple beat cases)</w:t>
      </w:r>
    </w:p>
    <w:p w14:paraId="776F8A21" w14:textId="4B6C606E" w:rsidR="00DC4664" w:rsidRPr="00DC4664" w:rsidRDefault="00DC4664" w:rsidP="00DC4664">
      <w:pPr>
        <w:pStyle w:val="ListParagraph"/>
        <w:numPr>
          <w:ilvl w:val="1"/>
          <w:numId w:val="47"/>
        </w:numPr>
        <w:spacing w:after="0"/>
        <w:rPr>
          <w:b/>
          <w:bCs/>
        </w:rPr>
      </w:pPr>
      <w:r w:rsidRPr="00DC4664">
        <w:rPr>
          <w:b/>
          <w:bCs/>
        </w:rPr>
        <w:t>Two band inter-band ENDC with two band UL and contiguous UL CCs (IMD and triple beat cases)</w:t>
      </w:r>
    </w:p>
    <w:p w14:paraId="0D131C10" w14:textId="77777777" w:rsidR="00DC4664" w:rsidRPr="00DC4664" w:rsidRDefault="00DC4664" w:rsidP="00DC4664">
      <w:pPr>
        <w:pStyle w:val="ListParagraph"/>
        <w:numPr>
          <w:ilvl w:val="1"/>
          <w:numId w:val="47"/>
        </w:numPr>
        <w:spacing w:after="0"/>
        <w:rPr>
          <w:b/>
          <w:bCs/>
        </w:rPr>
      </w:pPr>
      <w:r w:rsidRPr="00DC4664">
        <w:rPr>
          <w:b/>
          <w:bCs/>
        </w:rPr>
        <w:t>Three band inter-band NRCA with two band UL and contiguous UL CCs (triple beat cases in third band)</w:t>
      </w:r>
    </w:p>
    <w:p w14:paraId="31283FE5" w14:textId="77777777" w:rsidR="00DC4664" w:rsidRPr="00DC4664" w:rsidRDefault="00DC4664" w:rsidP="00DC4664">
      <w:pPr>
        <w:pStyle w:val="ListParagraph"/>
        <w:numPr>
          <w:ilvl w:val="1"/>
          <w:numId w:val="47"/>
        </w:numPr>
        <w:spacing w:after="0"/>
        <w:rPr>
          <w:b/>
          <w:bCs/>
        </w:rPr>
      </w:pPr>
      <w:r w:rsidRPr="00DC4664">
        <w:rPr>
          <w:b/>
          <w:bCs/>
        </w:rPr>
        <w:t>Three band inter-band ENDC with two band UL and contiguous UL CCs (triple beat cases in third band)</w:t>
      </w:r>
    </w:p>
    <w:p w14:paraId="681BE4FA" w14:textId="2AF354F9" w:rsidR="00DC4664" w:rsidRPr="00DC4664" w:rsidRDefault="00DC4664" w:rsidP="00DC4664">
      <w:pPr>
        <w:pStyle w:val="ListParagraph"/>
        <w:numPr>
          <w:ilvl w:val="1"/>
          <w:numId w:val="47"/>
        </w:numPr>
        <w:spacing w:after="0"/>
        <w:rPr>
          <w:b/>
          <w:bCs/>
        </w:rPr>
      </w:pPr>
      <w:r w:rsidRPr="00DC4664">
        <w:rPr>
          <w:b/>
          <w:bCs/>
        </w:rPr>
        <w:t>Where there is simultaneous Tx/Rx between the UL configuration and a DL band</w:t>
      </w:r>
    </w:p>
    <w:p w14:paraId="6DA93ED2" w14:textId="77777777" w:rsidR="00DC4664" w:rsidRPr="00DC4664" w:rsidRDefault="00DC4664" w:rsidP="00DC4664">
      <w:pPr>
        <w:pStyle w:val="ListParagraph"/>
        <w:numPr>
          <w:ilvl w:val="0"/>
          <w:numId w:val="47"/>
        </w:numPr>
        <w:spacing w:after="0"/>
        <w:rPr>
          <w:b/>
          <w:bCs/>
        </w:rPr>
      </w:pPr>
      <w:r w:rsidRPr="00DC4664">
        <w:rPr>
          <w:b/>
          <w:bCs/>
        </w:rPr>
        <w:lastRenderedPageBreak/>
        <w:t>The pre-requisite to present contributions for such combinations is to follow the normal number of band hierarchy (fallback first) and the DL version and the non-intra-band ULCA UL configurations should already approved in the block approval process.</w:t>
      </w:r>
    </w:p>
    <w:p w14:paraId="5F7594CA" w14:textId="124859F5" w:rsidR="00DC4664" w:rsidRPr="00DC4664" w:rsidRDefault="00DC4664" w:rsidP="00DC4664">
      <w:pPr>
        <w:pStyle w:val="ListParagraph"/>
        <w:numPr>
          <w:ilvl w:val="0"/>
          <w:numId w:val="47"/>
        </w:numPr>
        <w:spacing w:after="0"/>
        <w:rPr>
          <w:b/>
          <w:bCs/>
        </w:rPr>
      </w:pPr>
      <w:r w:rsidRPr="00DC4664">
        <w:rPr>
          <w:b/>
          <w:bCs/>
        </w:rPr>
        <w:t xml:space="preserve">Once these band combinations are treated and requirement agreed, the higher order versions can be introduced using CRS in the block approval AI. </w:t>
      </w:r>
    </w:p>
    <w:p w14:paraId="7BE54F94" w14:textId="77777777" w:rsidR="00305289" w:rsidRDefault="00305289" w:rsidP="00305289">
      <w:pPr>
        <w:pStyle w:val="Heading1"/>
      </w:pPr>
      <w:r>
        <w:t>Conclusions</w:t>
      </w:r>
    </w:p>
    <w:p w14:paraId="151A1CA8" w14:textId="77ACD6A7" w:rsidR="00D15B02" w:rsidRDefault="00305289" w:rsidP="00DC4664">
      <w:pPr>
        <w:spacing w:after="0"/>
        <w:jc w:val="both"/>
        <w:rPr>
          <w:rFonts w:eastAsia="SimSun"/>
          <w:lang w:eastAsia="zh-CN"/>
        </w:rPr>
      </w:pPr>
      <w:r>
        <w:t xml:space="preserve">In this contribution, </w:t>
      </w:r>
      <w:r w:rsidR="00D6317E">
        <w:t xml:space="preserve">we </w:t>
      </w:r>
      <w:r w:rsidR="00DB7CA9">
        <w:t xml:space="preserve">discuss </w:t>
      </w:r>
      <w:r w:rsidR="00DC4664">
        <w:rPr>
          <w:rFonts w:eastAsia="SimSun"/>
          <w:lang w:eastAsia="zh-CN"/>
        </w:rPr>
        <w:t>band combinations that have intra-band ULCA included in their UL configuration and are treated in the “not for block approval” AI and make the following proposal for Release 18.</w:t>
      </w:r>
    </w:p>
    <w:p w14:paraId="3CB3B9EE" w14:textId="55F0C3A4" w:rsidR="00DC4664" w:rsidRDefault="00DC4664" w:rsidP="00DC4664">
      <w:pPr>
        <w:spacing w:after="0"/>
        <w:jc w:val="both"/>
        <w:rPr>
          <w:rFonts w:eastAsia="SimSun"/>
          <w:lang w:eastAsia="zh-CN"/>
        </w:rPr>
      </w:pPr>
    </w:p>
    <w:p w14:paraId="1076756B" w14:textId="77777777" w:rsidR="00E45D2C" w:rsidRPr="00DC4664" w:rsidRDefault="00E45D2C" w:rsidP="00E45D2C">
      <w:pPr>
        <w:spacing w:after="0"/>
        <w:rPr>
          <w:b/>
          <w:bCs/>
        </w:rPr>
      </w:pPr>
      <w:r w:rsidRPr="00DC4664">
        <w:rPr>
          <w:b/>
          <w:bCs/>
        </w:rPr>
        <w:t>Proposal:</w:t>
      </w:r>
    </w:p>
    <w:p w14:paraId="2B834D62" w14:textId="77777777" w:rsidR="00E45D2C" w:rsidRPr="00DC4664" w:rsidRDefault="00E45D2C" w:rsidP="00E45D2C">
      <w:pPr>
        <w:pStyle w:val="ListParagraph"/>
        <w:numPr>
          <w:ilvl w:val="0"/>
          <w:numId w:val="47"/>
        </w:numPr>
        <w:spacing w:after="0"/>
        <w:rPr>
          <w:b/>
          <w:bCs/>
        </w:rPr>
      </w:pPr>
      <w:r w:rsidRPr="00DC4664">
        <w:rPr>
          <w:b/>
          <w:bCs/>
        </w:rPr>
        <w:t>A few dedicated basket WI are created in Release 18 and treated in the “not for block approval” AI to cover:</w:t>
      </w:r>
    </w:p>
    <w:p w14:paraId="673C7553" w14:textId="77777777" w:rsidR="00E45D2C" w:rsidRPr="00DC4664" w:rsidRDefault="00E45D2C" w:rsidP="00E45D2C">
      <w:pPr>
        <w:pStyle w:val="ListParagraph"/>
        <w:numPr>
          <w:ilvl w:val="1"/>
          <w:numId w:val="47"/>
        </w:numPr>
        <w:spacing w:after="0"/>
        <w:rPr>
          <w:b/>
          <w:bCs/>
        </w:rPr>
      </w:pPr>
      <w:r w:rsidRPr="00DC4664">
        <w:rPr>
          <w:b/>
          <w:bCs/>
        </w:rPr>
        <w:t xml:space="preserve">Two band inter-band NRCA with one band UL </w:t>
      </w:r>
      <w:r>
        <w:rPr>
          <w:b/>
          <w:bCs/>
        </w:rPr>
        <w:t>with</w:t>
      </w:r>
      <w:r w:rsidRPr="00DC4664">
        <w:rPr>
          <w:b/>
          <w:bCs/>
        </w:rPr>
        <w:t xml:space="preserve"> two UL contiguous or non-contiguous CC (IMD case only)</w:t>
      </w:r>
    </w:p>
    <w:p w14:paraId="156DF15C" w14:textId="77777777" w:rsidR="00E45D2C" w:rsidRPr="00DC4664" w:rsidRDefault="00E45D2C" w:rsidP="00E45D2C">
      <w:pPr>
        <w:pStyle w:val="ListParagraph"/>
        <w:numPr>
          <w:ilvl w:val="1"/>
          <w:numId w:val="47"/>
        </w:numPr>
        <w:spacing w:after="0"/>
        <w:rPr>
          <w:b/>
          <w:bCs/>
        </w:rPr>
      </w:pPr>
      <w:r w:rsidRPr="00DC4664">
        <w:rPr>
          <w:b/>
          <w:bCs/>
        </w:rPr>
        <w:t>Two band inter-band NRCA with two band UL and contiguous UL CCs (IMD and triple beat cases)</w:t>
      </w:r>
    </w:p>
    <w:p w14:paraId="35D101BB" w14:textId="77777777" w:rsidR="00E45D2C" w:rsidRPr="00DC4664" w:rsidRDefault="00E45D2C" w:rsidP="00E45D2C">
      <w:pPr>
        <w:pStyle w:val="ListParagraph"/>
        <w:numPr>
          <w:ilvl w:val="1"/>
          <w:numId w:val="47"/>
        </w:numPr>
        <w:spacing w:after="0"/>
        <w:rPr>
          <w:b/>
          <w:bCs/>
        </w:rPr>
      </w:pPr>
      <w:r w:rsidRPr="00DC4664">
        <w:rPr>
          <w:b/>
          <w:bCs/>
        </w:rPr>
        <w:t>Two band inter-band ENDC with two band UL and contiguous UL CCs (IMD and triple beat cases)</w:t>
      </w:r>
    </w:p>
    <w:p w14:paraId="2E3C3C53" w14:textId="77777777" w:rsidR="00E45D2C" w:rsidRPr="00DC4664" w:rsidRDefault="00E45D2C" w:rsidP="00E45D2C">
      <w:pPr>
        <w:pStyle w:val="ListParagraph"/>
        <w:numPr>
          <w:ilvl w:val="1"/>
          <w:numId w:val="47"/>
        </w:numPr>
        <w:spacing w:after="0"/>
        <w:rPr>
          <w:b/>
          <w:bCs/>
        </w:rPr>
      </w:pPr>
      <w:r w:rsidRPr="00DC4664">
        <w:rPr>
          <w:b/>
          <w:bCs/>
        </w:rPr>
        <w:t>Three band inter-band NRCA with two band UL and contiguous UL CCs (triple beat cases in third band)</w:t>
      </w:r>
    </w:p>
    <w:p w14:paraId="57E30A60" w14:textId="77777777" w:rsidR="00E45D2C" w:rsidRPr="00DC4664" w:rsidRDefault="00E45D2C" w:rsidP="00E45D2C">
      <w:pPr>
        <w:pStyle w:val="ListParagraph"/>
        <w:numPr>
          <w:ilvl w:val="1"/>
          <w:numId w:val="47"/>
        </w:numPr>
        <w:spacing w:after="0"/>
        <w:rPr>
          <w:b/>
          <w:bCs/>
        </w:rPr>
      </w:pPr>
      <w:r w:rsidRPr="00DC4664">
        <w:rPr>
          <w:b/>
          <w:bCs/>
        </w:rPr>
        <w:t>Three band inter-band ENDC with two band UL and contiguous UL CCs (triple beat cases in third band)</w:t>
      </w:r>
    </w:p>
    <w:p w14:paraId="3C11F6FE" w14:textId="77777777" w:rsidR="00E45D2C" w:rsidRPr="00DC4664" w:rsidRDefault="00E45D2C" w:rsidP="00E45D2C">
      <w:pPr>
        <w:pStyle w:val="ListParagraph"/>
        <w:numPr>
          <w:ilvl w:val="1"/>
          <w:numId w:val="47"/>
        </w:numPr>
        <w:spacing w:after="0"/>
        <w:rPr>
          <w:b/>
          <w:bCs/>
        </w:rPr>
      </w:pPr>
      <w:r w:rsidRPr="00DC4664">
        <w:rPr>
          <w:b/>
          <w:bCs/>
        </w:rPr>
        <w:t>Where there is simultaneous Tx/Rx between the UL configuration and a DL band</w:t>
      </w:r>
    </w:p>
    <w:p w14:paraId="183D3A41" w14:textId="77777777" w:rsidR="00E45D2C" w:rsidRPr="00DC4664" w:rsidRDefault="00E45D2C" w:rsidP="00E45D2C">
      <w:pPr>
        <w:pStyle w:val="ListParagraph"/>
        <w:numPr>
          <w:ilvl w:val="0"/>
          <w:numId w:val="47"/>
        </w:numPr>
        <w:spacing w:after="0"/>
        <w:rPr>
          <w:b/>
          <w:bCs/>
        </w:rPr>
      </w:pPr>
      <w:r w:rsidRPr="00DC4664">
        <w:rPr>
          <w:b/>
          <w:bCs/>
        </w:rPr>
        <w:t>The pre-requisite to present contributions for such combinations is to follow the normal number of band hierarchy (fallback first) and the DL version and the non-intra-band ULCA UL configurations should already approved in the block approval process.</w:t>
      </w:r>
    </w:p>
    <w:p w14:paraId="7FF08A21" w14:textId="77777777" w:rsidR="00E45D2C" w:rsidRPr="00DC4664" w:rsidRDefault="00E45D2C" w:rsidP="00E45D2C">
      <w:pPr>
        <w:pStyle w:val="ListParagraph"/>
        <w:numPr>
          <w:ilvl w:val="0"/>
          <w:numId w:val="47"/>
        </w:numPr>
        <w:spacing w:after="0"/>
        <w:rPr>
          <w:b/>
          <w:bCs/>
        </w:rPr>
      </w:pPr>
      <w:r w:rsidRPr="00DC4664">
        <w:rPr>
          <w:b/>
          <w:bCs/>
        </w:rPr>
        <w:t xml:space="preserve">Once these band combinations are treated and requirement agreed, the higher order versions can be introduced using CRS in the block approval AI. </w:t>
      </w:r>
    </w:p>
    <w:p w14:paraId="03D6921F" w14:textId="77777777" w:rsidR="00F10F97" w:rsidRDefault="007321E3" w:rsidP="00C8525F">
      <w:pPr>
        <w:pStyle w:val="Heading1"/>
        <w:numPr>
          <w:ilvl w:val="0"/>
          <w:numId w:val="0"/>
        </w:numPr>
        <w:jc w:val="both"/>
      </w:pPr>
      <w:r>
        <w:t>R</w:t>
      </w:r>
      <w:r w:rsidR="00F10F97">
        <w:t>eferences</w:t>
      </w:r>
    </w:p>
    <w:p w14:paraId="07744F2B" w14:textId="298E752D" w:rsidR="00D6317E" w:rsidRDefault="004177CA" w:rsidP="00F375F9">
      <w:pPr>
        <w:pStyle w:val="ListParagraph"/>
        <w:widowControl w:val="0"/>
        <w:numPr>
          <w:ilvl w:val="0"/>
          <w:numId w:val="11"/>
        </w:numPr>
        <w:snapToGrid w:val="0"/>
      </w:pPr>
      <w:r w:rsidRPr="004177CA">
        <w:t>R4-2205666</w:t>
      </w:r>
      <w:r>
        <w:t xml:space="preserve"> </w:t>
      </w:r>
      <w:r w:rsidRPr="004177CA">
        <w:t>TP to TR38.862 on BC not for block approval and guidelines on single band UL configurations using intra-band UL CA</w:t>
      </w:r>
      <w:r w:rsidR="003F3176" w:rsidRPr="00FF0B0D">
        <w:t>,</w:t>
      </w:r>
      <w:r w:rsidR="007C125D">
        <w:t xml:space="preserve"> </w:t>
      </w:r>
      <w:r>
        <w:t xml:space="preserve">Skyworks Solutions Inc., </w:t>
      </w:r>
      <w:r w:rsidR="007C125D">
        <w:t>RAN4#102-e</w:t>
      </w:r>
    </w:p>
    <w:p w14:paraId="5931F6B8" w14:textId="35A4A35E" w:rsidR="00C14B5A" w:rsidRPr="00F375F9" w:rsidRDefault="00C14B5A" w:rsidP="00F375F9">
      <w:pPr>
        <w:pStyle w:val="ListParagraph"/>
        <w:widowControl w:val="0"/>
        <w:numPr>
          <w:ilvl w:val="0"/>
          <w:numId w:val="11"/>
        </w:numPr>
        <w:snapToGrid w:val="0"/>
      </w:pPr>
      <w:r w:rsidRPr="00C14B5A">
        <w:t>R4-2207989 Completion of inter-band band combinations with intra-band ULCA in UL configuration</w:t>
      </w:r>
      <w:r w:rsidR="00444FE9">
        <w:t xml:space="preserve">, Skyworks Solutions Inc. </w:t>
      </w:r>
    </w:p>
    <w:sectPr w:rsidR="00C14B5A" w:rsidRPr="00F375F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B093E" w14:textId="77777777" w:rsidR="0006021F" w:rsidRDefault="0006021F">
      <w:r>
        <w:separator/>
      </w:r>
    </w:p>
  </w:endnote>
  <w:endnote w:type="continuationSeparator" w:id="0">
    <w:p w14:paraId="4E746E1A" w14:textId="77777777" w:rsidR="0006021F" w:rsidRDefault="0006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B1723E" w:rsidRDefault="00B172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9DD01" w14:textId="77777777" w:rsidR="0006021F" w:rsidRDefault="0006021F">
      <w:r>
        <w:separator/>
      </w:r>
    </w:p>
  </w:footnote>
  <w:footnote w:type="continuationSeparator" w:id="0">
    <w:p w14:paraId="2CA9F526" w14:textId="77777777" w:rsidR="0006021F" w:rsidRDefault="0006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080393"/>
    <w:multiLevelType w:val="hybridMultilevel"/>
    <w:tmpl w:val="B7D0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54770DC"/>
    <w:multiLevelType w:val="hybridMultilevel"/>
    <w:tmpl w:val="06A8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52EDD"/>
    <w:multiLevelType w:val="hybridMultilevel"/>
    <w:tmpl w:val="33AC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28F4494"/>
    <w:multiLevelType w:val="hybridMultilevel"/>
    <w:tmpl w:val="41F0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A4A53"/>
    <w:multiLevelType w:val="hybridMultilevel"/>
    <w:tmpl w:val="4E06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3C14BB"/>
    <w:multiLevelType w:val="hybridMultilevel"/>
    <w:tmpl w:val="F1A0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26E36"/>
    <w:multiLevelType w:val="hybridMultilevel"/>
    <w:tmpl w:val="A51A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629AF"/>
    <w:multiLevelType w:val="hybridMultilevel"/>
    <w:tmpl w:val="C3F0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1"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42C7E"/>
    <w:multiLevelType w:val="hybridMultilevel"/>
    <w:tmpl w:val="106C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7527D3"/>
    <w:multiLevelType w:val="hybridMultilevel"/>
    <w:tmpl w:val="E5A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50392"/>
    <w:multiLevelType w:val="hybridMultilevel"/>
    <w:tmpl w:val="3BA0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E774A8"/>
    <w:multiLevelType w:val="hybridMultilevel"/>
    <w:tmpl w:val="61BCE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A0AF5"/>
    <w:multiLevelType w:val="hybridMultilevel"/>
    <w:tmpl w:val="01A4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627A9A"/>
    <w:multiLevelType w:val="hybridMultilevel"/>
    <w:tmpl w:val="5422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9"/>
  </w:num>
  <w:num w:numId="3">
    <w:abstractNumId w:val="20"/>
  </w:num>
  <w:num w:numId="4">
    <w:abstractNumId w:val="44"/>
  </w:num>
  <w:num w:numId="5">
    <w:abstractNumId w:val="16"/>
  </w:num>
  <w:num w:numId="6">
    <w:abstractNumId w:val="5"/>
  </w:num>
  <w:num w:numId="7">
    <w:abstractNumId w:val="21"/>
  </w:num>
  <w:num w:numId="8">
    <w:abstractNumId w:val="38"/>
  </w:num>
  <w:num w:numId="9">
    <w:abstractNumId w:val="42"/>
  </w:num>
  <w:num w:numId="10">
    <w:abstractNumId w:val="4"/>
  </w:num>
  <w:num w:numId="11">
    <w:abstractNumId w:val="12"/>
  </w:num>
  <w:num w:numId="12">
    <w:abstractNumId w:val="22"/>
  </w:num>
  <w:num w:numId="13">
    <w:abstractNumId w:val="26"/>
  </w:num>
  <w:num w:numId="14">
    <w:abstractNumId w:val="9"/>
  </w:num>
  <w:num w:numId="15">
    <w:abstractNumId w:val="13"/>
  </w:num>
  <w:num w:numId="16">
    <w:abstractNumId w:val="1"/>
  </w:num>
  <w:num w:numId="17">
    <w:abstractNumId w:val="23"/>
  </w:num>
  <w:num w:numId="18">
    <w:abstractNumId w:val="15"/>
  </w:num>
  <w:num w:numId="19">
    <w:abstractNumId w:val="37"/>
  </w:num>
  <w:num w:numId="20">
    <w:abstractNumId w:val="43"/>
  </w:num>
  <w:num w:numId="21">
    <w:abstractNumId w:val="11"/>
  </w:num>
  <w:num w:numId="22">
    <w:abstractNumId w:val="8"/>
  </w:num>
  <w:num w:numId="23">
    <w:abstractNumId w:val="0"/>
  </w:num>
  <w:num w:numId="24">
    <w:abstractNumId w:val="10"/>
  </w:num>
  <w:num w:numId="25">
    <w:abstractNumId w:val="29"/>
  </w:num>
  <w:num w:numId="26">
    <w:abstractNumId w:val="46"/>
  </w:num>
  <w:num w:numId="27">
    <w:abstractNumId w:val="25"/>
  </w:num>
  <w:num w:numId="28">
    <w:abstractNumId w:val="32"/>
  </w:num>
  <w:num w:numId="29">
    <w:abstractNumId w:val="3"/>
  </w:num>
  <w:num w:numId="30">
    <w:abstractNumId w:val="36"/>
  </w:num>
  <w:num w:numId="31">
    <w:abstractNumId w:val="45"/>
  </w:num>
  <w:num w:numId="32">
    <w:abstractNumId w:val="31"/>
  </w:num>
  <w:num w:numId="33">
    <w:abstractNumId w:val="30"/>
  </w:num>
  <w:num w:numId="34">
    <w:abstractNumId w:val="24"/>
  </w:num>
  <w:num w:numId="35">
    <w:abstractNumId w:val="27"/>
  </w:num>
  <w:num w:numId="36">
    <w:abstractNumId w:val="34"/>
  </w:num>
  <w:num w:numId="37">
    <w:abstractNumId w:val="40"/>
  </w:num>
  <w:num w:numId="38">
    <w:abstractNumId w:val="14"/>
  </w:num>
  <w:num w:numId="39">
    <w:abstractNumId w:val="33"/>
  </w:num>
  <w:num w:numId="40">
    <w:abstractNumId w:val="6"/>
  </w:num>
  <w:num w:numId="41">
    <w:abstractNumId w:val="18"/>
  </w:num>
  <w:num w:numId="42">
    <w:abstractNumId w:val="2"/>
  </w:num>
  <w:num w:numId="43">
    <w:abstractNumId w:val="39"/>
  </w:num>
  <w:num w:numId="44">
    <w:abstractNumId w:val="41"/>
  </w:num>
  <w:num w:numId="45">
    <w:abstractNumId w:val="17"/>
  </w:num>
  <w:num w:numId="46">
    <w:abstractNumId w:val="28"/>
  </w:num>
  <w:num w:numId="47">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771"/>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1F"/>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3DC"/>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5FAC"/>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EB9"/>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B3"/>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AAC"/>
    <w:rsid w:val="00246BED"/>
    <w:rsid w:val="00247176"/>
    <w:rsid w:val="002472E4"/>
    <w:rsid w:val="002503FE"/>
    <w:rsid w:val="00250496"/>
    <w:rsid w:val="002505F2"/>
    <w:rsid w:val="00250884"/>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E8"/>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6911"/>
    <w:rsid w:val="003E72EA"/>
    <w:rsid w:val="003E733A"/>
    <w:rsid w:val="003F0446"/>
    <w:rsid w:val="003F0D60"/>
    <w:rsid w:val="003F0DA9"/>
    <w:rsid w:val="003F10D4"/>
    <w:rsid w:val="003F13F9"/>
    <w:rsid w:val="003F163F"/>
    <w:rsid w:val="003F1884"/>
    <w:rsid w:val="003F18A6"/>
    <w:rsid w:val="003F1C38"/>
    <w:rsid w:val="003F1D8A"/>
    <w:rsid w:val="003F2B13"/>
    <w:rsid w:val="003F3176"/>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7CA"/>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4FE9"/>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3C69"/>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3BC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47F"/>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358"/>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BB9"/>
    <w:rsid w:val="005D6CA2"/>
    <w:rsid w:val="005D70A6"/>
    <w:rsid w:val="005D725D"/>
    <w:rsid w:val="005D7343"/>
    <w:rsid w:val="005D77CF"/>
    <w:rsid w:val="005D7BD2"/>
    <w:rsid w:val="005D7CC0"/>
    <w:rsid w:val="005E0093"/>
    <w:rsid w:val="005E0377"/>
    <w:rsid w:val="005E0BE1"/>
    <w:rsid w:val="005E0D84"/>
    <w:rsid w:val="005E1048"/>
    <w:rsid w:val="005E1460"/>
    <w:rsid w:val="005E1C81"/>
    <w:rsid w:val="005E1CB2"/>
    <w:rsid w:val="005E1D8E"/>
    <w:rsid w:val="005E2050"/>
    <w:rsid w:val="005E2BDB"/>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280"/>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A1A"/>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6FBD"/>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226"/>
    <w:rsid w:val="0072107A"/>
    <w:rsid w:val="00721145"/>
    <w:rsid w:val="0072134A"/>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4C5"/>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604"/>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563"/>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C30"/>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5A"/>
    <w:rsid w:val="007D73BB"/>
    <w:rsid w:val="007D754D"/>
    <w:rsid w:val="007D77FB"/>
    <w:rsid w:val="007D782C"/>
    <w:rsid w:val="007D79DC"/>
    <w:rsid w:val="007D7CB5"/>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226"/>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A13"/>
    <w:rsid w:val="00905CFC"/>
    <w:rsid w:val="00906206"/>
    <w:rsid w:val="00906B0B"/>
    <w:rsid w:val="00906E43"/>
    <w:rsid w:val="00906EFD"/>
    <w:rsid w:val="00907842"/>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57773"/>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55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656"/>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A9D"/>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3E0A"/>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5EEA"/>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395"/>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23E"/>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4E94"/>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E8F"/>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9FD"/>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4B5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1A"/>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482"/>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464"/>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35"/>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380"/>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5B02"/>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97F64"/>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E01"/>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CA9"/>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664"/>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5D2C"/>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572"/>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5F9"/>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9F7"/>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0D"/>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66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59</TotalTime>
  <Pages>2</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6143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8</cp:revision>
  <cp:lastPrinted>2010-01-07T15:23:00Z</cp:lastPrinted>
  <dcterms:created xsi:type="dcterms:W3CDTF">2022-04-25T14:19:00Z</dcterms:created>
  <dcterms:modified xsi:type="dcterms:W3CDTF">2022-04-25T21:30:00Z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